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tbl>
      <w:tblPr/>
      <w:tblGrid>
        <w:gridCol w:w="10716"/>
      </w:tblGrid>
      <w:tr>
        <w:trPr>
          <w:trHeight w:val="-3115" w:hRule="atLeast"/>
          <w:jc w:val="left"/>
        </w:trPr>
        <w:tc>
          <w:tcPr>
            <w:tcW w:w="10716" w:type="dxa"/>
            <w:tcBorders>
              <w:top w:val="single" w:color="836967" w:sz="2"/>
              <w:left w:val="single" w:color="836967" w:sz="2"/>
              <w:bottom w:val="single" w:color="836967" w:sz="2"/>
              <w:right w:val="single" w:color="836967" w:sz="2"/>
            </w:tcBorders>
            <w:shd w:color="auto" w:fill="auto" w:val="clear"/>
            <w:tcMar>
              <w:left w:w="40" w:type="dxa"/>
              <w:right w:w="40" w:type="dxa"/>
            </w:tcMar>
            <w:vAlign w:val="center"/>
          </w:tcPr>
          <w:p>
            <w:pPr>
              <w:widowControl w:val="false"/>
              <w:spacing w:before="0" w:after="0" w:line="240"/>
              <w:ind w:right="0" w:left="0" w:firstLine="0"/>
              <w:jc w:val="left"/>
              <w:rPr>
                <w:rFonts w:ascii="Times New Roman" w:hAnsi="Times New Roman" w:cs="Times New Roman" w:eastAsia="Times New Roman"/>
                <w:color w:val="auto"/>
                <w:spacing w:val="0"/>
                <w:position w:val="0"/>
                <w:sz w:val="2"/>
                <w:shd w:fill="auto" w:val="clear"/>
              </w:rPr>
            </w:pPr>
            <w:r>
              <w:rPr>
                <w:rFonts w:ascii="Times New Roman" w:hAnsi="Times New Roman" w:cs="Times New Roman" w:eastAsia="Times New Roman"/>
                <w:color w:val="auto"/>
                <w:spacing w:val="0"/>
                <w:position w:val="0"/>
                <w:sz w:val="2"/>
                <w:shd w:fill="auto" w:val="clear"/>
              </w:rPr>
              <w:t xml:space="preserve">\ql</w:t>
            </w:r>
            <w:r>
              <w:object w:dxaOrig="4800" w:dyaOrig="1140">
                <v:rect xmlns:o="urn:schemas-microsoft-com:office:office" xmlns:v="urn:schemas-microsoft-com:vml" id="rectole0000000000" style="width:240.000000pt;height:57.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widowControl w:val="false"/>
              <w:spacing w:before="0" w:after="0" w:line="240"/>
              <w:ind w:right="0" w:left="0" w:firstLine="0"/>
              <w:jc w:val="left"/>
              <w:rPr>
                <w:color w:val="auto"/>
                <w:spacing w:val="0"/>
                <w:position w:val="0"/>
                <w:shd w:fill="auto" w:val="clear"/>
              </w:rPr>
            </w:pPr>
          </w:p>
        </w:tc>
      </w:tr>
      <w:tr>
        <w:trPr>
          <w:trHeight w:val="-9934" w:hRule="atLeast"/>
          <w:jc w:val="left"/>
        </w:trPr>
        <w:tc>
          <w:tcPr>
            <w:tcW w:w="10716" w:type="dxa"/>
            <w:tcBorders>
              <w:top w:val="single" w:color="836967" w:sz="2"/>
              <w:left w:val="single" w:color="836967" w:sz="2"/>
              <w:bottom w:val="single" w:color="836967" w:sz="2"/>
              <w:right w:val="single" w:color="836967" w:sz="2"/>
            </w:tcBorders>
            <w:shd w:color="auto" w:fill="auto" w:val="clear"/>
            <w:tcMar>
              <w:left w:w="40" w:type="dxa"/>
              <w:right w:w="40" w:type="dxa"/>
            </w:tcMar>
            <w:vAlign w:val="center"/>
          </w:tcPr>
          <w:p>
            <w:pPr>
              <w:widowControl w:val="false"/>
              <w:spacing w:before="0" w:after="0" w:line="240"/>
              <w:ind w:right="0" w:left="0" w:firstLine="0"/>
              <w:jc w:val="center"/>
              <w:rPr>
                <w:rFonts w:ascii="Tahoma" w:hAnsi="Tahoma" w:cs="Tahoma" w:eastAsia="Tahoma"/>
                <w:color w:val="auto"/>
                <w:spacing w:val="0"/>
                <w:position w:val="0"/>
                <w:sz w:val="48"/>
                <w:shd w:fill="auto" w:val="clear"/>
              </w:rPr>
            </w:pPr>
            <w:r>
              <w:rPr>
                <w:rFonts w:ascii="Tahoma" w:hAnsi="Tahoma" w:cs="Tahoma" w:eastAsia="Tahoma"/>
                <w:color w:val="auto"/>
                <w:spacing w:val="0"/>
                <w:position w:val="0"/>
                <w:sz w:val="48"/>
                <w:shd w:fill="auto" w:val="clear"/>
              </w:rPr>
              <w:t xml:space="preserve">Закон РТ от 04.05.2006 N 34-ЗРТ</w:t>
              <w:br/>
              <w:t xml:space="preserve">(ред. от 12.06.2014)</w:t>
              <w:br/>
              <w:t xml:space="preserve">"О противодействии коррупции в Республике Татарстан"</w:t>
              <w:br/>
              <w:t xml:space="preserve">(принят ГС РТ 30.03.2006)</w:t>
            </w:r>
          </w:p>
          <w:p>
            <w:pPr>
              <w:widowControl w:val="false"/>
              <w:spacing w:before="0" w:after="0" w:line="240"/>
              <w:ind w:right="0" w:left="0" w:firstLine="0"/>
              <w:jc w:val="center"/>
              <w:rPr>
                <w:rFonts w:ascii="Tahoma" w:hAnsi="Tahoma" w:cs="Tahoma" w:eastAsia="Tahoma"/>
                <w:color w:val="auto"/>
                <w:spacing w:val="0"/>
                <w:position w:val="0"/>
                <w:sz w:val="48"/>
                <w:shd w:fill="auto" w:val="clear"/>
              </w:rPr>
            </w:pPr>
          </w:p>
        </w:tc>
      </w:tr>
      <w:tr>
        <w:trPr>
          <w:trHeight w:val="-3115" w:hRule="atLeast"/>
          <w:jc w:val="left"/>
        </w:trPr>
        <w:tc>
          <w:tcPr>
            <w:tcW w:w="10716" w:type="dxa"/>
            <w:tcBorders>
              <w:top w:val="single" w:color="836967" w:sz="2"/>
              <w:left w:val="single" w:color="836967" w:sz="2"/>
              <w:bottom w:val="single" w:color="836967" w:sz="2"/>
              <w:right w:val="single" w:color="836967" w:sz="2"/>
            </w:tcBorders>
            <w:shd w:color="auto" w:fill="auto" w:val="clear"/>
            <w:tcMar>
              <w:left w:w="40" w:type="dxa"/>
              <w:right w:w="40" w:type="dxa"/>
            </w:tcMar>
            <w:vAlign w:val="center"/>
          </w:tcPr>
          <w:p>
            <w:pPr>
              <w:spacing w:before="0" w:after="0" w:line="240"/>
              <w:ind w:right="0" w:left="0" w:firstLine="0"/>
              <w:jc w:val="left"/>
              <w:rPr>
                <w:rFonts w:ascii="Tahoma" w:hAnsi="Tahoma" w:cs="Tahoma" w:eastAsia="Tahoma"/>
                <w:color w:val="auto"/>
                <w:spacing w:val="0"/>
                <w:position w:val="0"/>
                <w:sz w:val="28"/>
                <w:shd w:fill="auto" w:val="clear"/>
              </w:rPr>
            </w:pPr>
            <w:r>
              <w:rPr>
                <w:rFonts w:ascii="Tahoma" w:hAnsi="Tahoma" w:cs="Tahoma" w:eastAsia="Tahoma"/>
                <w:color w:val="auto"/>
                <w:spacing w:val="0"/>
                <w:position w:val="0"/>
                <w:sz w:val="28"/>
                <w:shd w:fill="auto" w:val="clear"/>
              </w:rPr>
              <w:t xml:space="preserve">Документ предоставлен </w:t>
            </w:r>
            <w:r>
              <w:rPr>
                <w:rFonts w:ascii="Tahoma" w:hAnsi="Tahoma" w:cs="Tahoma" w:eastAsia="Tahoma"/>
                <w:b/>
                <w:color w:val="auto"/>
                <w:spacing w:val="0"/>
                <w:position w:val="0"/>
                <w:sz w:val="28"/>
                <w:shd w:fill="auto" w:val="clear"/>
              </w:rPr>
              <w:br/>
              <w:br/>
            </w:r>
            <w:r>
              <w:rPr>
                <w:rFonts w:ascii="Tahoma" w:hAnsi="Tahoma" w:cs="Tahoma" w:eastAsia="Tahoma"/>
                <w:b/>
                <w:color w:val="auto"/>
                <w:spacing w:val="0"/>
                <w:position w:val="0"/>
                <w:sz w:val="28"/>
                <w:shd w:fill="auto" w:val="clear"/>
              </w:rPr>
              <w:br/>
              <w:br/>
            </w:r>
            <w:r>
              <w:rPr>
                <w:rFonts w:ascii="Tahoma" w:hAnsi="Tahoma" w:cs="Tahoma" w:eastAsia="Tahoma"/>
                <w:color w:val="auto"/>
                <w:spacing w:val="0"/>
                <w:position w:val="0"/>
                <w:sz w:val="28"/>
                <w:shd w:fill="auto" w:val="clear"/>
              </w:rPr>
              <w:t xml:space="preserve">Дата сохранения: 11.02.2015</w:t>
            </w:r>
          </w:p>
          <w:p>
            <w:pPr>
              <w:spacing w:before="0" w:after="0" w:line="240"/>
              <w:ind w:right="0" w:left="0" w:firstLine="0"/>
              <w:jc w:val="left"/>
              <w:rPr>
                <w:rFonts w:ascii="Tahoma" w:hAnsi="Tahoma" w:cs="Tahoma" w:eastAsia="Tahoma"/>
                <w:spacing w:val="0"/>
                <w:position w:val="0"/>
                <w:sz w:val="28"/>
                <w:shd w:fill="auto" w:val="clear"/>
              </w:rPr>
            </w:pPr>
          </w:p>
        </w:tc>
      </w:tr>
    </w:tbl>
    <w:p>
      <w:pPr>
        <w:widowControl w:val="false"/>
        <w:spacing w:before="0" w:after="0" w:line="240"/>
        <w:ind w:right="0" w:left="0" w:firstLine="0"/>
        <w:jc w:val="both"/>
        <w:rPr>
          <w:rFonts w:ascii="Times New Roman" w:hAnsi="Times New Roman" w:cs="Times New Roman" w:eastAsia="Times New Roman"/>
          <w:color w:val="auto"/>
          <w:spacing w:val="0"/>
          <w:position w:val="0"/>
          <w:sz w:val="20"/>
          <w:shd w:fill="auto" w:val="clear"/>
        </w:rPr>
      </w:pPr>
    </w:p>
    <w:tbl>
      <w:tblPr/>
      <w:tblGrid>
        <w:gridCol w:w="5103"/>
        <w:gridCol w:w="5104"/>
      </w:tblGrid>
      <w:tr>
        <w:trPr>
          <w:trHeight w:val="0" w:hRule="atLeast"/>
          <w:jc w:val="left"/>
        </w:trPr>
        <w:tc>
          <w:tcPr>
            <w:tcW w:w="5103"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widowControl w:val="fals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мая 2006 года</w:t>
            </w:r>
          </w:p>
        </w:tc>
        <w:tc>
          <w:tcPr>
            <w:tcW w:w="5104" w:type="dxa"/>
            <w:tcBorders>
              <w:top w:val="single" w:color="836967" w:sz="0"/>
              <w:left w:val="single" w:color="836967" w:sz="0"/>
              <w:bottom w:val="single" w:color="836967" w:sz="0"/>
              <w:right w:val="single" w:color="836967" w:sz="0"/>
            </w:tcBorders>
            <w:shd w:color="auto" w:fill="auto" w:val="clear"/>
            <w:tcMar>
              <w:left w:w="10" w:type="dxa"/>
              <w:right w:w="10" w:type="dxa"/>
            </w:tcMar>
            <w:vAlign w:val="top"/>
          </w:tcPr>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 34-ЗРТ</w:t>
            </w:r>
          </w:p>
        </w:tc>
      </w:tr>
    </w:tbl>
    <w:p>
      <w:pPr>
        <w:widowControl w:val="false"/>
        <w:spacing w:before="100" w:after="100" w:line="240"/>
        <w:ind w:right="0" w:left="0" w:firstLine="0"/>
        <w:jc w:val="left"/>
        <w:rPr>
          <w:rFonts w:ascii="Times New Roman" w:hAnsi="Times New Roman" w:cs="Times New Roman" w:eastAsia="Times New Roman"/>
          <w:color w:val="auto"/>
          <w:spacing w:val="0"/>
          <w:position w:val="0"/>
          <w:sz w:val="2"/>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ЗАКОН РЕСПУБЛИКИ ТАТАРСТАН</w:t>
      </w:r>
    </w:p>
    <w:p>
      <w:pPr>
        <w:widowControl w:val="false"/>
        <w:spacing w:before="0" w:after="0" w:line="240"/>
        <w:ind w:right="0" w:left="0" w:firstLine="0"/>
        <w:jc w:val="center"/>
        <w:rPr>
          <w:rFonts w:ascii="Arial" w:hAnsi="Arial" w:cs="Arial" w:eastAsia="Arial"/>
          <w:b/>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О ПРОТИВОДЕЙСТВИИ КОРРУПЦИИ В РЕСПУБЛИКЕ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Принят</w:t>
      </w: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Государственным Советом</w:t>
      </w: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Республики Татарстан</w:t>
      </w: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30 марта 2006 года</w:t>
      </w:r>
    </w:p>
    <w:p>
      <w:pPr>
        <w:widowControl w:val="false"/>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Arial" w:hAnsi="Arial" w:cs="Arial" w:eastAsia="Arial"/>
          <w:color w:val="auto"/>
          <w:spacing w:val="0"/>
          <w:position w:val="0"/>
          <w:sz w:val="20"/>
          <w:shd w:fill="auto" w:val="clear"/>
        </w:rPr>
        <w:t xml:space="preserve">(в ред. Законов РТ от 19.01.2010 </w:t>
      </w:r>
      <w:hyperlink xmlns:r="http://schemas.openxmlformats.org/officeDocument/2006/relationships" r:id="docRId2">
        <w:r>
          <w:rPr>
            <w:rFonts w:ascii="Arial" w:hAnsi="Arial" w:cs="Arial" w:eastAsia="Arial"/>
            <w:color w:val="0000FF"/>
            <w:spacing w:val="0"/>
            <w:position w:val="0"/>
            <w:sz w:val="20"/>
            <w:shd w:fill="auto" w:val="clear"/>
          </w:rPr>
          <w:t xml:space="preserve">N 6-ЗРТ</w:t>
        </w:r>
      </w:hyperlink>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от 12.06.2014 </w:t>
      </w:r>
      <w:hyperlink xmlns:r="http://schemas.openxmlformats.org/officeDocument/2006/relationships" r:id="docRId3">
        <w:r>
          <w:rPr>
            <w:rFonts w:ascii="Arial" w:hAnsi="Arial" w:cs="Arial" w:eastAsia="Arial"/>
            <w:color w:val="0000FF"/>
            <w:spacing w:val="0"/>
            <w:position w:val="0"/>
            <w:sz w:val="20"/>
            <w:shd w:fill="auto" w:val="clear"/>
          </w:rPr>
          <w:t xml:space="preserve">N 53-ЗРТ</w:t>
        </w:r>
      </w:hyperlink>
      <w:r>
        <w:rPr>
          <w:rFonts w:ascii="Arial" w:hAnsi="Arial" w:cs="Arial" w:eastAsia="Arial"/>
          <w:color w:val="auto"/>
          <w:spacing w:val="0"/>
          <w:position w:val="0"/>
          <w:sz w:val="20"/>
          <w:shd w:fill="auto" w:val="clear"/>
        </w:rPr>
        <w:t xml:space="preserve">)</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Преамбула исключена. - </w:t>
      </w:r>
      <w:hyperlink xmlns:r="http://schemas.openxmlformats.org/officeDocument/2006/relationships" r:id="docRId4">
        <w:r>
          <w:rPr>
            <w:rFonts w:ascii="Arial" w:hAnsi="Arial" w:cs="Arial" w:eastAsia="Arial"/>
            <w:color w:val="0000FF"/>
            <w:spacing w:val="0"/>
            <w:position w:val="0"/>
            <w:sz w:val="20"/>
            <w:shd w:fill="auto" w:val="clear"/>
          </w:rPr>
          <w:t xml:space="preserve">Закон</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Глава 1. ОБЩИЕ ПОЛОЖЕНИЯ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 Основные понятия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5">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Для целей настоящего Закона используются следующие основные понятия: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понятия "коррупция", "противодействие коррупции", используемые в настоящем Законе, применяются в том же значении, что и в Федеральном </w:t>
      </w:r>
      <w:hyperlink xmlns:r="http://schemas.openxmlformats.org/officeDocument/2006/relationships" r:id="docRId6">
        <w:r>
          <w:rPr>
            <w:rFonts w:ascii="Arial" w:hAnsi="Arial" w:cs="Arial" w:eastAsia="Arial"/>
            <w:color w:val="0000FF"/>
            <w:spacing w:val="0"/>
            <w:position w:val="0"/>
            <w:sz w:val="20"/>
            <w:shd w:fill="auto" w:val="clear"/>
          </w:rPr>
          <w:t xml:space="preserve">законе</w:t>
        </w:r>
      </w:hyperlink>
      <w:r>
        <w:rPr>
          <w:rFonts w:ascii="Arial" w:hAnsi="Arial" w:cs="Arial" w:eastAsia="Arial"/>
          <w:color w:val="auto"/>
          <w:spacing w:val="0"/>
          <w:position w:val="0"/>
          <w:sz w:val="20"/>
          <w:shd w:fill="auto" w:val="clear"/>
        </w:rPr>
        <w:t xml:space="preserve"> "О противодействии коррупции";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2. Задачи антикоррупционной политики Республики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7">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Задачами антикоррупционной политики Республики Татарстан являются: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выявление и устранение причин коррупции, противодействие условиям, способствующим ее проявлению;</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совершенствование процедур решения вопросов, затрагивающих права и законные интересы физических и юридических лиц;</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повышение риска коррупционного поведения и потерь от него;</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увеличение выгод от действий в рамках закона и во благо общественных интересов;</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 вовлечение институтов гражданского общества в реализацию антикоррупционной политики;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7) формирование в обществе нетерпимого отношения к коррупции.</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3. Основные принципы антикоррупционной политики Республики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8">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Основными принципами антикоррупционной политики Республики Татарстан являются: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признание, обеспечение и защита основных прав и законных интересов граждан и юридических лиц;</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законность;</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публичность и открытость деятельности государственных органов и органов местного самоуправления;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приоритетное применение мер по профилактике коррупции;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7) сотрудничество государственных органов и органов местного самоуправления с институтами гражданского общества и физическими лицами.</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4. Субъекты антикоррупционной политики Республики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9">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Субъектами антикоррупционной политики Республики Татарстан являются: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государственные органы;</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органы местного самоуправления;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специальный государственный орган по реализации антикоррупционной политики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средства массовой информации.</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5. Утратила силу. - </w:t>
      </w:r>
      <w:hyperlink xmlns:r="http://schemas.openxmlformats.org/officeDocument/2006/relationships" r:id="docRId10">
        <w:r>
          <w:rPr>
            <w:rFonts w:ascii="Arial" w:hAnsi="Arial" w:cs="Arial" w:eastAsia="Arial"/>
            <w:color w:val="0000FF"/>
            <w:spacing w:val="0"/>
            <w:position w:val="0"/>
            <w:sz w:val="20"/>
            <w:shd w:fill="auto" w:val="clear"/>
          </w:rPr>
          <w:t xml:space="preserve">Закон</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6. Правовое регулирование отношений в сфере противодействия коррупции в Республике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Правовое регулирование в сфере противодействия коррупции в Республике Татарстан осуществляется Конституцией </w:t>
      </w:r>
      <w:hyperlink xmlns:r="http://schemas.openxmlformats.org/officeDocument/2006/relationships" r:id="docRId11">
        <w:r>
          <w:rPr>
            <w:rFonts w:ascii="Arial" w:hAnsi="Arial" w:cs="Arial" w:eastAsia="Arial"/>
            <w:color w:val="0000FF"/>
            <w:spacing w:val="0"/>
            <w:position w:val="0"/>
            <w:sz w:val="20"/>
            <w:shd w:fill="auto" w:val="clear"/>
          </w:rPr>
          <w:t xml:space="preserve">Российской Федерации</w:t>
        </w:r>
      </w:hyperlink>
      <w:r>
        <w:rPr>
          <w:rFonts w:ascii="Arial" w:hAnsi="Arial" w:cs="Arial" w:eastAsia="Arial"/>
          <w:color w:val="auto"/>
          <w:spacing w:val="0"/>
          <w:position w:val="0"/>
          <w:sz w:val="20"/>
          <w:shd w:fill="auto" w:val="clear"/>
        </w:rPr>
        <w:t xml:space="preserve">,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xmlns:r="http://schemas.openxmlformats.org/officeDocument/2006/relationships" r:id="docRId12">
        <w:r>
          <w:rPr>
            <w:rFonts w:ascii="Arial" w:hAnsi="Arial" w:cs="Arial" w:eastAsia="Arial"/>
            <w:color w:val="0000FF"/>
            <w:spacing w:val="0"/>
            <w:position w:val="0"/>
            <w:sz w:val="20"/>
            <w:shd w:fill="auto" w:val="clear"/>
          </w:rPr>
          <w:t xml:space="preserve">Республики Татарстан</w:t>
        </w:r>
      </w:hyperlink>
      <w:r>
        <w:rPr>
          <w:rFonts w:ascii="Arial" w:hAnsi="Arial" w:cs="Arial" w:eastAsia="Arial"/>
          <w:color w:val="auto"/>
          <w:spacing w:val="0"/>
          <w:position w:val="0"/>
          <w:sz w:val="20"/>
          <w:shd w:fill="auto" w:val="clear"/>
        </w:rPr>
        <w:t xml:space="preserve">, федеральными законами, законами Республики Татарстан, настоящим Законом и иными нормативными правовыми актами.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13">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Глава 2. ОСНОВНЫЕ НАПРАВЛЕНИЯ РЕАЛИЗАЦИИ АНТИКОРРУПЦИОННОЙ</w:t>
      </w: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ПОЛИТИКИ В РЕСПУБЛИКЕ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Утратила силу. - </w:t>
      </w:r>
      <w:hyperlink xmlns:r="http://schemas.openxmlformats.org/officeDocument/2006/relationships" r:id="docRId14">
        <w:r>
          <w:rPr>
            <w:rFonts w:ascii="Arial" w:hAnsi="Arial" w:cs="Arial" w:eastAsia="Arial"/>
            <w:color w:val="0000FF"/>
            <w:spacing w:val="0"/>
            <w:position w:val="0"/>
            <w:sz w:val="20"/>
            <w:shd w:fill="auto" w:val="clear"/>
          </w:rPr>
          <w:t xml:space="preserve">Закон</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Глава 3. ОСНОВНЫЕ МЕРЫ ОБЕСПЕЧЕНИЯ</w:t>
      </w: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АНТИКОРРУПЦИОННОЙ ПОЛИТИКИ РЕСПУБЛИКИ ТАТАРСТАН</w:t>
      </w:r>
    </w:p>
    <w:p>
      <w:pPr>
        <w:widowControl w:val="false"/>
        <w:spacing w:before="0" w:after="0" w:line="240"/>
        <w:ind w:right="0" w:left="0" w:firstLine="0"/>
        <w:jc w:val="center"/>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15">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8.1. Основные меры обеспечения антикоррупционной политики Республики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(введена </w:t>
      </w:r>
      <w:hyperlink xmlns:r="http://schemas.openxmlformats.org/officeDocument/2006/relationships" r:id="docRId16">
        <w:r>
          <w:rPr>
            <w:rFonts w:ascii="Arial" w:hAnsi="Arial" w:cs="Arial" w:eastAsia="Arial"/>
            <w:color w:val="0000FF"/>
            <w:spacing w:val="0"/>
            <w:position w:val="0"/>
            <w:sz w:val="20"/>
            <w:shd w:fill="auto" w:val="clear"/>
          </w:rPr>
          <w:t xml:space="preserve">Законом</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Антикоррупционная политика Республики Татарстан обеспечивается путем реализации следующих основных мер:</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разработка и реализация республиканской, ведомственных и муниципальных антикоррупционных программ;</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антикоррупционная экспертиза;</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антикоррупционный мониторинг;</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антикоррупционные образование и пропаганда;</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государственная поддержка общественной деятельности по противодействию коррупции;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 обеспечение публичности деятельности и информационной открытости государственных органов и органов местного самоуправления;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7) правовая регламентация деятельности государственных органов и органов местного самоуправления;</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9. Антикоррупционные программы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(часть 2 в ред. </w:t>
      </w:r>
      <w:hyperlink xmlns:r="http://schemas.openxmlformats.org/officeDocument/2006/relationships" r:id="docRId17">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(часть 3 в ред. </w:t>
      </w:r>
      <w:hyperlink xmlns:r="http://schemas.openxmlformats.org/officeDocument/2006/relationships" r:id="docRId18">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19">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10. Антикоррупционная экспертиза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20">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11. Антикоррупционный мониторинг</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21">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12. Антикоррупционные образование и пропаганда</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22">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Антикоррупционное образование реализуется путем обучения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(часть 1 в ред. </w:t>
      </w:r>
      <w:hyperlink xmlns:r="http://schemas.openxmlformats.org/officeDocument/2006/relationships" r:id="docRId23">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12.06.2014 N 53-ЗРТ)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(часть 2 в ред. </w:t>
      </w:r>
      <w:hyperlink xmlns:r="http://schemas.openxmlformats.org/officeDocument/2006/relationships" r:id="docRId24">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12.06.2014 N 53-ЗРТ)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xmlns:r="http://schemas.openxmlformats.org/officeDocument/2006/relationships" r:id="docRId25">
        <w:r>
          <w:rPr>
            <w:rFonts w:ascii="Arial" w:hAnsi="Arial" w:cs="Arial" w:eastAsia="Arial"/>
            <w:color w:val="0000FF"/>
            <w:spacing w:val="0"/>
            <w:position w:val="0"/>
            <w:sz w:val="20"/>
            <w:shd w:fill="auto" w:val="clear"/>
          </w:rPr>
          <w:t xml:space="preserve">Законом</w:t>
        </w:r>
      </w:hyperlink>
      <w:r>
        <w:rPr>
          <w:rFonts w:ascii="Arial" w:hAnsi="Arial" w:cs="Arial" w:eastAsia="Arial"/>
          <w:color w:val="auto"/>
          <w:spacing w:val="0"/>
          <w:position w:val="0"/>
          <w:sz w:val="20"/>
          <w:shd w:fill="auto" w:val="clear"/>
        </w:rP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13. Государственная поддержка общественной деятельности по противодействию коррупции</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26">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Государственная поддержка общественной деятельности по противодействию коррупции осуществляется в соответствии с законодательством.</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14. Отчеты и информации о реализации мер антикоррупционной политики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27">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(часть 1.1 введена </w:t>
      </w:r>
      <w:hyperlink xmlns:r="http://schemas.openxmlformats.org/officeDocument/2006/relationships" r:id="docRId28">
        <w:r>
          <w:rPr>
            <w:rFonts w:ascii="Arial" w:hAnsi="Arial" w:cs="Arial" w:eastAsia="Arial"/>
            <w:color w:val="0000FF"/>
            <w:spacing w:val="0"/>
            <w:position w:val="0"/>
            <w:sz w:val="20"/>
            <w:shd w:fill="auto" w:val="clear"/>
          </w:rPr>
          <w:t xml:space="preserve">Законом</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29">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0">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Глава 4. ОРГАНИЗАЦИОННОЕ ОБЕСПЕЧЕНИЕ АНТИКОРРУПЦИОННОЙ ПОЛИТИКИ</w:t>
      </w: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РЕСПУБЛИКИ ТАТАРСТАН</w:t>
      </w:r>
    </w:p>
    <w:p>
      <w:pPr>
        <w:widowControl w:val="false"/>
        <w:spacing w:before="0" w:after="0" w:line="240"/>
        <w:ind w:right="0" w:left="0" w:firstLine="0"/>
        <w:jc w:val="center"/>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1">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15. Организационные основы антикоррупционной политики Республики Татарстан</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2">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pPr>
        <w:spacing w:before="0" w:after="0" w:line="240"/>
        <w:ind w:right="0" w:left="0" w:firstLine="540"/>
        <w:jc w:val="left"/>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16. Совещательные и экспертные органы</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3">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spacing w:before="0" w:after="0" w:line="240"/>
        <w:ind w:right="0" w:left="0" w:firstLine="540"/>
        <w:jc w:val="left"/>
        <w:rPr>
          <w:rFonts w:ascii="Arial" w:hAnsi="Arial" w:cs="Arial" w:eastAsia="Arial"/>
          <w:color w:val="auto"/>
          <w:spacing w:val="0"/>
          <w:position w:val="0"/>
          <w:sz w:val="20"/>
          <w:shd w:fill="auto" w:val="clear"/>
        </w:rPr>
      </w:pPr>
    </w:p>
    <w:p>
      <w:pPr>
        <w:spacing w:before="0" w:after="0" w:line="240"/>
        <w:ind w:right="0" w:left="0" w:firstLine="54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4">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12.06.2014 N 53-ЗРТ)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5">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12.06.2014 N 53-ЗРТ)</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pPr>
        <w:widowControl w:val="false"/>
        <w:spacing w:before="0" w:after="0" w:line="240"/>
        <w:ind w:right="0" w:left="0" w:firstLine="540"/>
        <w:jc w:val="both"/>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17. Финансовое обеспечение реализации антикоррупционной политики Республики Татарстан</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6">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pPr>
        <w:widowControl w:val="fals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 ред. </w:t>
      </w:r>
      <w:hyperlink xmlns:r="http://schemas.openxmlformats.org/officeDocument/2006/relationships" r:id="docRId37">
        <w:r>
          <w:rPr>
            <w:rFonts w:ascii="Arial" w:hAnsi="Arial" w:cs="Arial" w:eastAsia="Arial"/>
            <w:color w:val="0000FF"/>
            <w:spacing w:val="0"/>
            <w:position w:val="0"/>
            <w:sz w:val="20"/>
            <w:shd w:fill="auto" w:val="clear"/>
          </w:rPr>
          <w:t xml:space="preserve">Закона</w:t>
        </w:r>
      </w:hyperlink>
      <w:r>
        <w:rPr>
          <w:rFonts w:ascii="Arial" w:hAnsi="Arial" w:cs="Arial" w:eastAsia="Arial"/>
          <w:color w:val="auto"/>
          <w:spacing w:val="0"/>
          <w:position w:val="0"/>
          <w:sz w:val="20"/>
          <w:shd w:fill="auto" w:val="clear"/>
        </w:rPr>
        <w:t xml:space="preserve"> РТ от 19.01.2010 N 6-ЗРТ)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Глава 5. ЗАКЛЮЧИТЕЛЬНЫЕ ПОЛОЖЕНИЯ</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18. Ответственность за нарушение настоящего Закона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Несоблюдение требований настоящего Закона влечет ответственность в соответствии с законодательством.</w:t>
      </w:r>
    </w:p>
    <w:p>
      <w:pPr>
        <w:widowControl w:val="false"/>
        <w:spacing w:before="0" w:after="0" w:line="240"/>
        <w:ind w:right="0" w:left="0" w:firstLine="540"/>
        <w:jc w:val="both"/>
        <w:rPr>
          <w:rFonts w:ascii="Arial" w:hAnsi="Arial" w:cs="Arial" w:eastAsia="Arial"/>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Статья 19. Вступление в силу настоящего Закона</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Настоящий Закон вступает в силу по истечении 10 дней со дня его официального опубликования.</w:t>
      </w:r>
    </w:p>
    <w:p>
      <w:pPr>
        <w:widowControl w:val="false"/>
        <w:spacing w:before="0" w:after="0" w:line="240"/>
        <w:ind w:right="0" w:left="0" w:firstLine="54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pPr>
        <w:widowControl w:val="false"/>
        <w:spacing w:before="0" w:after="0" w:line="240"/>
        <w:ind w:right="0" w:left="0" w:firstLine="540"/>
        <w:jc w:val="both"/>
        <w:rPr>
          <w:rFonts w:ascii="Arial" w:hAnsi="Arial" w:cs="Arial" w:eastAsia="Arial"/>
          <w:color w:val="auto"/>
          <w:spacing w:val="0"/>
          <w:position w:val="0"/>
          <w:sz w:val="20"/>
          <w:shd w:fill="auto" w:val="clear"/>
        </w:rPr>
      </w:pP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Президент</w:t>
      </w: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Республики Татарстан</w:t>
      </w:r>
    </w:p>
    <w:p>
      <w:pPr>
        <w:widowControl w:val="false"/>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М.Ш.ШАЙМИЕВ</w:t>
      </w:r>
    </w:p>
    <w:p>
      <w:pPr>
        <w:widowControl w:val="fals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Казань, Кремль</w:t>
      </w:r>
    </w:p>
    <w:p>
      <w:pPr>
        <w:widowControl w:val="fals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мая 2006 года</w:t>
      </w:r>
    </w:p>
    <w:p>
      <w:pPr>
        <w:widowControl w:val="fals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 34-ЗРТ</w:t>
      </w: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0" w:after="0" w:line="240"/>
        <w:ind w:right="0" w:left="0" w:firstLine="540"/>
        <w:jc w:val="both"/>
        <w:rPr>
          <w:rFonts w:ascii="Times New Roman" w:hAnsi="Times New Roman" w:cs="Times New Roman" w:eastAsia="Times New Roman"/>
          <w:color w:val="auto"/>
          <w:spacing w:val="0"/>
          <w:position w:val="0"/>
          <w:sz w:val="20"/>
          <w:shd w:fill="auto" w:val="clear"/>
        </w:rPr>
      </w:pPr>
    </w:p>
    <w:p>
      <w:pPr>
        <w:widowControl w:val="false"/>
        <w:spacing w:before="100" w:after="100" w:line="240"/>
        <w:ind w:right="0" w:left="0" w:firstLine="0"/>
        <w:jc w:val="left"/>
        <w:rPr>
          <w:rFonts w:ascii="Times New Roman" w:hAnsi="Times New Roman" w:cs="Times New Roman" w:eastAsia="Times New Roman"/>
          <w:color w:val="auto"/>
          <w:spacing w:val="0"/>
          <w:position w:val="0"/>
          <w:sz w:val="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consultantplus://offline/ref=F2D65FD2E346B05773276C0E360E230A5A9033C220D14F9628C1B877BA07DE05FEBF359A1BDEA466E97656S4h9O%20%5Co" Id="docRId7" Type="http://schemas.openxmlformats.org/officeDocument/2006/relationships/hyperlink"/><Relationship TargetMode="External" Target="consultantplus://offline/ref=F2D65FD2E346B05773276C0E360E230A5A9033C220D14F9628C1B877BA07DE05FEBF359A1BDEA466E97653S4hEO%20%5Co" Id="docRId14" Type="http://schemas.openxmlformats.org/officeDocument/2006/relationships/hyperlink"/><Relationship TargetMode="External" Target="consultantplus://offline/ref=F2D65FD2E346B05773276C0E360E230A5A9033C22CD14A9F2BC1B877BA07DE05FEBF359A1BDEA466E9775ES4hDO%20%5Co" Id="docRId34" Type="http://schemas.openxmlformats.org/officeDocument/2006/relationships/hyperlink"/><Relationship Target="media/image0.wmf" Id="docRId1" Type="http://schemas.openxmlformats.org/officeDocument/2006/relationships/image"/><Relationship TargetMode="External" Target="consultantplus://offline/ref=F2D65FD2E346B05773276C0E360E230A5A9033C220D14F9628C1B877BA07DE05FEBF359A1BDEA466E97653S4hFO%20%5Co" Id="docRId15" Type="http://schemas.openxmlformats.org/officeDocument/2006/relationships/hyperlink"/><Relationship TargetMode="External" Target="consultantplus://offline/ref=F2D65FD2E346B05773276C0E360E230A5A9033C220D14F9628C1B877BA07DE05FEBF359A1BDEA466E97650S4hBO%20%5Co" Id="docRId22" Type="http://schemas.openxmlformats.org/officeDocument/2006/relationships/hyperlink"/><Relationship TargetMode="External" Target="consultantplus://offline/ref=F2D65FD2E346B05773276C0E360E230A5A9033C22CD14A9F2BC1B877BA07DE05FEBF359A1BDEA466E9775ES4hEO%20%5Co" Id="docRId35" Type="http://schemas.openxmlformats.org/officeDocument/2006/relationships/hyperlink"/><Relationship TargetMode="External" Target="consultantplus://offline/ref=F2D65FD2E346B05773276C0E360E230A5A9033C220D14F9628C1B877BA07DE05FEBF359A1BDEA466E97654S4hFO%20%5Co" Id="docRId9" Type="http://schemas.openxmlformats.org/officeDocument/2006/relationships/hyperlink"/><Relationship Target="embeddings/oleObject0.bin" Id="docRId0" Type="http://schemas.openxmlformats.org/officeDocument/2006/relationships/oleObject"/><Relationship TargetMode="External" Target="consultantplus://offline/ref=F2D65FD2E346B05773276C0E360E230A5A9033C222DE44982BC1B877BA07DE05SFhEO%20%5Co" Id="docRId12" Type="http://schemas.openxmlformats.org/officeDocument/2006/relationships/hyperlink"/><Relationship TargetMode="External" Target="consultantplus://offline/ref=F2D65FD2E346B05773276C0E360E230A5A9033C220D14F9628C1B877BA07DE05FEBF359A1BDEA466E97650S4hEO%20%5Co" Id="docRId21" Type="http://schemas.openxmlformats.org/officeDocument/2006/relationships/hyperlink"/><Relationship TargetMode="External" Target="consultantplus://offline/ref=F2D65FD2E346B05773276C0E360E230A5A9033C220D14F9628C1B877BA07DE05FEBF359A1BDEA466E9765FS4h4O%20%5Co" Id="docRId29" Type="http://schemas.openxmlformats.org/officeDocument/2006/relationships/hyperlink"/><Relationship TargetMode="External" Target="consultantplus://offline/ref=F2D65FD2E346B05773276C0E360E230A5A9033C220D14F9628C1B877BA07DE05FEBF359A1BDEA466E97757S4h8O%20%5Co" Id="docRId36" Type="http://schemas.openxmlformats.org/officeDocument/2006/relationships/hyperlink"/><Relationship TargetMode="External" Target="consultantplus://offline/ref=F2D65FD2E346B05773276C0E360E230A5A9033C220D14F9628C1B877BA07DE05FEBF359A1BDEA466E97655S4h8O%20%5Co" Id="docRId8" Type="http://schemas.openxmlformats.org/officeDocument/2006/relationships/hyperlink"/><Relationship TargetMode="External" Target="consultantplus://offline/ref=F2D65FD2E346B05773276C0E360E230A5A9033C220D14F9628C1B877BA07DE05FEBF359A1BDEA466E97653S4hDO%20%5Co" Id="docRId13" Type="http://schemas.openxmlformats.org/officeDocument/2006/relationships/hyperlink"/><Relationship TargetMode="External" Target="consultantplus://offline/ref=F2D65FD2E346B05773276C0E360E230A5A9033C220D14F9628C1B877BA07DE05FEBF359A1BDEA466E97651S4hFO%20%5Co" Id="docRId20" Type="http://schemas.openxmlformats.org/officeDocument/2006/relationships/hyperlink"/><Relationship TargetMode="External" Target="consultantplus://offline/ref=F2D65FD2E346B05773276C0E360E230A5A9033C220D14F9628C1B877BA07DE05FEBF359A1BDEA466E9765FS4hAO%20%5Co" Id="docRId28" Type="http://schemas.openxmlformats.org/officeDocument/2006/relationships/hyperlink"/><Relationship TargetMode="External" Target="consultantplus://offline/ref=F2D65FD2E346B05773276C0E360E230A5A9033C22CD14A9F2BC1B877BA07DE05FEBF359A1BDEA466E97750S4hAO%20%5Co" Id="docRId3" Type="http://schemas.openxmlformats.org/officeDocument/2006/relationships/hyperlink"/><Relationship TargetMode="External" Target="consultantplus://offline/ref=F2D65FD2E346B05773276C0E360E230A5A9033C220D14F9628C1B877BA07DE05FEBF359A1BDEA466E97757S4h8O%20%5Co" Id="docRId37" Type="http://schemas.openxmlformats.org/officeDocument/2006/relationships/hyperlink"/><Relationship TargetMode="External" Target="consultantplus://offline/ref=F2D65FD2E346B05773276C0E360E230A5A9033C220D14F9628C1B877BA07DE05FEBF359A1BDEA466E97653S4hCO%20%5Co" Id="docRId10" Type="http://schemas.openxmlformats.org/officeDocument/2006/relationships/hyperlink"/><Relationship TargetMode="External" Target="consultantplus://offline/ref=F2D65FD2E346B05773276C0E360E230A5A9033C220D14F9628C1B877BA07DE05FEBF359A1BDEA466E97651S4hCO%20%5Co" Id="docRId18" Type="http://schemas.openxmlformats.org/officeDocument/2006/relationships/hyperlink"/><Relationship TargetMode="External" Target="consultantplus://offline/ref=F2D65FD2E346B05773276C0E360E230A5A9033C220D14F9628C1B877BA07DE05FEBF359A1BDEA466E97657S4hBO%20%5Co" Id="docRId2" Type="http://schemas.openxmlformats.org/officeDocument/2006/relationships/hyperlink"/><Relationship TargetMode="External" Target="consultantplus://offline/ref=F2D65FD2E346B05773276C0E360E230A5A9033C220D14F9628C1B877BA07DE05FEBF359A1BDEA466E9765FS4h9O%20%5Co" Id="docRId27" Type="http://schemas.openxmlformats.org/officeDocument/2006/relationships/hyperlink"/><Relationship TargetMode="External" Target="consultantplus://offline/ref=F2D65FD2E346B05773276C0E360E230A5A9033C220D14F9628C1B877BA07DE05FEBF359A1BDEA466E9765FS4h5O%20%5Co" Id="docRId30" Type="http://schemas.openxmlformats.org/officeDocument/2006/relationships/hyperlink"/><Relationship Target="numbering.xml" Id="docRId38" Type="http://schemas.openxmlformats.org/officeDocument/2006/relationships/numbering"/><Relationship TargetMode="External" Target="consultantplus://offline/ref=F2D65FD2E346B0577327720320627E015B936ACA2F8110CB24CBEDS2hFO%20%5Co" Id="docRId11" Type="http://schemas.openxmlformats.org/officeDocument/2006/relationships/hyperlink"/><Relationship TargetMode="External" Target="consultantplus://offline/ref=F2D65FD2E346B05773276C0E360E230A5A9033C220D14F9628C1B877BA07DE05FEBF359A1BDEA466E97651S4hEO%20%5Co" Id="docRId19" Type="http://schemas.openxmlformats.org/officeDocument/2006/relationships/hyperlink"/><Relationship TargetMode="External" Target="consultantplus://offline/ref=F2D65FD2E346B05773276C0E360E230A5A9033C220D14F9628C1B877BA07DE05FEBF359A1BDEA466E9765FS4hCO%20%5Co" Id="docRId26" Type="http://schemas.openxmlformats.org/officeDocument/2006/relationships/hyperlink"/><Relationship TargetMode="External" Target="consultantplus://offline/ref=F2D65FD2E346B05773276C0E360E230A5A9033C220D14F9628C1B877BA07DE05FEBF359A1BDEA466E9765ES4hCO%20%5Co" Id="docRId31" Type="http://schemas.openxmlformats.org/officeDocument/2006/relationships/hyperlink"/><Relationship Target="styles.xml" Id="docRId39" Type="http://schemas.openxmlformats.org/officeDocument/2006/relationships/styles"/><Relationship TargetMode="External" Target="consultantplus://offline/ref=F2D65FD2E346B05773276C0E360E230A5A9033C220D14F9628C1B877BA07DE05FEBF359A1BDEA466E97656S4hCO%20%5Co" Id="docRId5" Type="http://schemas.openxmlformats.org/officeDocument/2006/relationships/hyperlink"/><Relationship TargetMode="External" Target="consultantplus://offline/ref=F2D65FD2E346B05773276C0E360E230A5A9033C220D14F9628C1B877BA07DE05FEBF359A1BDEA466E97653S4h9O%20%5Co" Id="docRId16" Type="http://schemas.openxmlformats.org/officeDocument/2006/relationships/hyperlink"/><Relationship TargetMode="External" Target="consultantplus://offline/ref=F2D65FD2E346B0577327720320627E01589C6CCD21D247C9759EE32AEDS0hEO%20%5Co" Id="docRId25" Type="http://schemas.openxmlformats.org/officeDocument/2006/relationships/hyperlink"/><Relationship TargetMode="External" Target="consultantplus://offline/ref=F2D65FD2E346B05773276C0E360E230A5A9033C220D14F9628C1B877BA07DE05FEBF359A1BDEA466E9765ES4hDO%20%5Co" Id="docRId32" Type="http://schemas.openxmlformats.org/officeDocument/2006/relationships/hyperlink"/><Relationship TargetMode="External" Target="consultantplus://offline/ref=F2D65FD2E346B05773276C0E360E230A5A9033C220D14F9628C1B877BA07DE05FEBF359A1BDEA466E97657S4h4O%20%5Co" Id="docRId4" Type="http://schemas.openxmlformats.org/officeDocument/2006/relationships/hyperlink"/><Relationship TargetMode="External" Target="consultantplus://offline/ref=F2D65FD2E346B05773276C0E360E230A5A9033C220D14F9628C1B877BA07DE05FEBF359A1BDEA466E97652S4h4O%20%5Co" Id="docRId17" Type="http://schemas.openxmlformats.org/officeDocument/2006/relationships/hyperlink"/><Relationship TargetMode="External" Target="consultantplus://offline/ref=F2D65FD2E346B05773276C0E360E230A5A9033C22CD14A9F2BC1B877BA07DE05FEBF359A1BDEA466E9775FS4hBO%20%5Co" Id="docRId24" Type="http://schemas.openxmlformats.org/officeDocument/2006/relationships/hyperlink"/><Relationship TargetMode="External" Target="consultantplus://offline/ref=F2D65FD2E346B05773276C0E360E230A5A9033C220D14F9628C1B877BA07DE05FEBF359A1BDEA466E9765ES4h5O%20%5Co" Id="docRId33" Type="http://schemas.openxmlformats.org/officeDocument/2006/relationships/hyperlink"/><Relationship TargetMode="External" Target="consultantplus://offline/ref=F2D65FD2E346B05773276C0E360E230A5A9033C22CD14A9F2BC1B877BA07DE05FEBF359A1BDEA466E9775FS4hBO%20%5Co" Id="docRId23" Type="http://schemas.openxmlformats.org/officeDocument/2006/relationships/hyperlink"/><Relationship TargetMode="External" Target="consultantplus://offline/ref=F2D65FD2E346B0577327720320627E01589C6FCA21D447C9759EE32AED0ED452B9F06CD85FD3A567SEh8O%20%5Co" Id="docRId6" Type="http://schemas.openxmlformats.org/officeDocument/2006/relationships/hyperlink"/></Relationships>
</file>